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14" w:rsidRDefault="003A1114" w:rsidP="003A1114">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A1114">
        <w:rPr>
          <w:rFonts w:ascii="Times New Roman" w:hAnsi="Times New Roman" w:cs="Times New Roman"/>
          <w:b/>
          <w:bCs/>
          <w:sz w:val="24"/>
          <w:szCs w:val="24"/>
        </w:rPr>
        <w:t xml:space="preserve">Закон г. Москвы от 14.06.2006 </w:t>
      </w:r>
      <w:r>
        <w:rPr>
          <w:rFonts w:ascii="Times New Roman" w:hAnsi="Times New Roman" w:cs="Times New Roman"/>
          <w:b/>
          <w:bCs/>
          <w:sz w:val="24"/>
          <w:szCs w:val="24"/>
        </w:rPr>
        <w:t>№</w:t>
      </w:r>
      <w:r w:rsidRPr="003A1114">
        <w:rPr>
          <w:rFonts w:ascii="Times New Roman" w:hAnsi="Times New Roman" w:cs="Times New Roman"/>
          <w:b/>
          <w:bCs/>
          <w:sz w:val="24"/>
          <w:szCs w:val="24"/>
        </w:rPr>
        <w:t xml:space="preserve"> 29 (ред. от 20.02.2019) </w:t>
      </w:r>
      <w:r>
        <w:rPr>
          <w:rFonts w:ascii="Times New Roman" w:hAnsi="Times New Roman" w:cs="Times New Roman"/>
          <w:b/>
          <w:bCs/>
          <w:sz w:val="24"/>
          <w:szCs w:val="24"/>
        </w:rPr>
        <w:t>«</w:t>
      </w:r>
      <w:r w:rsidRPr="003A1114">
        <w:rPr>
          <w:rFonts w:ascii="Times New Roman" w:hAnsi="Times New Roman" w:cs="Times New Roman"/>
          <w:b/>
          <w:bCs/>
          <w:sz w:val="24"/>
          <w:szCs w:val="24"/>
        </w:rPr>
        <w:t>Об обеспечении права жителей города Москвы на жилые помещения</w:t>
      </w:r>
      <w:r>
        <w:rPr>
          <w:rFonts w:ascii="Times New Roman" w:hAnsi="Times New Roman" w:cs="Times New Roman"/>
          <w:b/>
          <w:bCs/>
          <w:sz w:val="24"/>
          <w:szCs w:val="24"/>
        </w:rPr>
        <w:t>»</w:t>
      </w:r>
      <w:r w:rsidRPr="003A1114">
        <w:rPr>
          <w:rFonts w:ascii="Times New Roman" w:hAnsi="Times New Roman" w:cs="Times New Roman"/>
          <w:b/>
          <w:bCs/>
          <w:sz w:val="24"/>
          <w:szCs w:val="24"/>
        </w:rPr>
        <w:t xml:space="preserve"> </w:t>
      </w:r>
    </w:p>
    <w:p w:rsidR="003A1114" w:rsidRDefault="003A1114" w:rsidP="003A1114">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_GoBack"/>
      <w:bookmarkEnd w:id="0"/>
    </w:p>
    <w:p w:rsidR="003A1114" w:rsidRDefault="003A1114" w:rsidP="003A1114">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9. Учетная норма площади жилого помещения</w:t>
      </w:r>
    </w:p>
    <w:p w:rsidR="003A1114" w:rsidRDefault="003A1114" w:rsidP="003A1114">
      <w:pPr>
        <w:autoSpaceDE w:val="0"/>
        <w:autoSpaceDN w:val="0"/>
        <w:adjustRightInd w:val="0"/>
        <w:spacing w:after="0" w:line="240" w:lineRule="auto"/>
        <w:jc w:val="both"/>
        <w:rPr>
          <w:rFonts w:ascii="Times New Roman" w:hAnsi="Times New Roman" w:cs="Times New Roman"/>
          <w:sz w:val="24"/>
          <w:szCs w:val="24"/>
        </w:rPr>
      </w:pPr>
    </w:p>
    <w:p w:rsidR="003A1114" w:rsidRDefault="003A1114" w:rsidP="003A11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w:t>
      </w:r>
    </w:p>
    <w:p w:rsidR="003A1114" w:rsidRDefault="003A1114" w:rsidP="003A11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 обладают самостоятельным правом пользования жилыми помещениями граждане, занимающие жилые помещения на основании договора поднайма, договора краткосрочного найма, а также граждане, пользующиеся жилыми помещениями в качестве временных жильцов.</w:t>
      </w:r>
    </w:p>
    <w:p w:rsidR="003A1114" w:rsidRDefault="003A1114" w:rsidP="003A11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Учетная норма устанавливается в размере 10 квадратных метров площади жилого помещения для отдельных квартир.</w:t>
      </w:r>
    </w:p>
    <w:p w:rsidR="003A1114" w:rsidRDefault="003A1114" w:rsidP="003A11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Учетная норма устанавливается в размере 15 квадратных метров площади жилого помещения для квартир, жилые помещения в которых предоставлены по решениям уполномоченных органов исполнительной власти города Москвы разным семьям.</w:t>
      </w:r>
    </w:p>
    <w:p w:rsidR="003A1114" w:rsidRDefault="003A1114" w:rsidP="003A11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Жители города Москвы, проживающие в общежитиях коридорной системы по месту жительства на законных основаниях не менее 10 лет, принимаются на жилищный учет при условии соблюдения положений </w:t>
      </w:r>
      <w:hyperlink r:id="rId4" w:history="1">
        <w:r>
          <w:rPr>
            <w:rFonts w:ascii="Times New Roman" w:hAnsi="Times New Roman" w:cs="Times New Roman"/>
            <w:color w:val="0000FF"/>
            <w:sz w:val="24"/>
            <w:szCs w:val="24"/>
          </w:rPr>
          <w:t>статей 7</w:t>
        </w:r>
      </w:hyperlink>
      <w:r>
        <w:rPr>
          <w:rFonts w:ascii="Times New Roman" w:hAnsi="Times New Roman" w:cs="Times New Roman"/>
          <w:sz w:val="24"/>
          <w:szCs w:val="24"/>
        </w:rPr>
        <w:t xml:space="preserve"> и </w:t>
      </w:r>
      <w:hyperlink r:id="rId5"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настоящего Закона.</w:t>
      </w:r>
    </w:p>
    <w:p w:rsidR="003A1114" w:rsidRDefault="003A1114" w:rsidP="003A11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w:t>
      </w:r>
      <w:hyperlink r:id="rId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г. Москвы от 18.06.2008 N 24)</w:t>
      </w:r>
    </w:p>
    <w:p w:rsidR="003A1114" w:rsidRDefault="003A1114" w:rsidP="003A11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определении числа проживающих в жилом помещении учитываются граждане, за которыми сохраняется право пользования им на срок их временного отсутствия.</w:t>
      </w:r>
    </w:p>
    <w:p w:rsidR="003A1114" w:rsidRDefault="003A1114" w:rsidP="003A11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Граждане, для которых занимаемые жилые помещения являются местом пребывания, в число проживающих в жилом помещении не включаются.</w:t>
      </w:r>
    </w:p>
    <w:p w:rsidR="005B390A" w:rsidRDefault="005B390A"/>
    <w:sectPr w:rsidR="005B390A" w:rsidSect="00F87AD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14"/>
    <w:rsid w:val="003A1114"/>
    <w:rsid w:val="005B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F661"/>
  <w15:chartTrackingRefBased/>
  <w15:docId w15:val="{A8BF7D56-7143-4626-BA22-044F1179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0C254CF0E1E16F1C17D52847B4A2C1FD9B68A684CD100B6763E448C7697A572229670172AD20F7D61343C6CF4D60877724B04A80D91A82x0T4N" TargetMode="External"/><Relationship Id="rId5" Type="http://schemas.openxmlformats.org/officeDocument/2006/relationships/hyperlink" Target="consultantplus://offline/ref=470C254CF0E1E16F1C17D52847B4A2C1FD9363AE80C013566D6BBD44C56E7508352E2E0D73AD20F3D8101CC3DA5C388B773BAF4B9EC5188005x4TFN" TargetMode="External"/><Relationship Id="rId4" Type="http://schemas.openxmlformats.org/officeDocument/2006/relationships/hyperlink" Target="consultantplus://offline/ref=470C254CF0E1E16F1C17D52847B4A2C1FD9363AE80C013566D6BBD44C56E7508352E2E0D73AD20F3D8191CC3DA5C388B773BAF4B9EC5188005x4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 Анатольевна</dc:creator>
  <cp:keywords/>
  <dc:description/>
  <cp:lastModifiedBy>Тихонова Светлана Анатольевна</cp:lastModifiedBy>
  <cp:revision>1</cp:revision>
  <dcterms:created xsi:type="dcterms:W3CDTF">2023-10-11T13:19:00Z</dcterms:created>
  <dcterms:modified xsi:type="dcterms:W3CDTF">2023-10-11T13:21:00Z</dcterms:modified>
</cp:coreProperties>
</file>